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AF" w:rsidRDefault="00AD74AF" w:rsidP="007B476F">
      <w:pPr>
        <w:shd w:val="clear" w:color="auto" w:fill="FFFFFF"/>
        <w:tabs>
          <w:tab w:val="left" w:leader="dot" w:pos="4320"/>
        </w:tabs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PHỤ LỤC II</w:t>
      </w:r>
    </w:p>
    <w:p w:rsidR="0086733E" w:rsidRPr="007720AD" w:rsidRDefault="0086733E" w:rsidP="007B476F">
      <w:pPr>
        <w:shd w:val="clear" w:color="auto" w:fill="FFFFFF"/>
        <w:tabs>
          <w:tab w:val="left" w:leader="dot" w:pos="4320"/>
        </w:tabs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720AD">
        <w:rPr>
          <w:rFonts w:ascii="Times New Roman" w:eastAsia="Times New Roman" w:hAnsi="Times New Roman"/>
          <w:bCs/>
          <w:color w:val="000000"/>
          <w:sz w:val="24"/>
          <w:szCs w:val="24"/>
        </w:rPr>
        <w:t>MẪU BÁO CÁO CÔNG TÁC AN TOÀN – VỆ SINH LAO ĐỘNG CỦA DOANH NGHIỆP</w:t>
      </w:r>
    </w:p>
    <w:p w:rsidR="0086733E" w:rsidRPr="007B476F" w:rsidRDefault="0086733E" w:rsidP="007B476F">
      <w:pPr>
        <w:shd w:val="clear" w:color="auto" w:fill="FFFFFF"/>
        <w:tabs>
          <w:tab w:val="left" w:leader="dot" w:pos="4320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7B476F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(Kèm theo Thông tư số 07/2016/TT-BLĐTBXH ngày 15 tháng 5 năm 2016 của Bộ trưởng Bộ Lao Động – Thương binh và Xã hội)</w:t>
      </w:r>
    </w:p>
    <w:p w:rsidR="007720AD" w:rsidRPr="007720AD" w:rsidRDefault="007720AD" w:rsidP="005B69F0">
      <w:pPr>
        <w:shd w:val="clear" w:color="auto" w:fill="FFFFFF"/>
        <w:tabs>
          <w:tab w:val="left" w:leader="dot" w:pos="4320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5B69F0" w:rsidRPr="005B69F0" w:rsidRDefault="005B69F0" w:rsidP="005B69F0">
      <w:pPr>
        <w:shd w:val="clear" w:color="auto" w:fill="FFFFFF"/>
        <w:tabs>
          <w:tab w:val="left" w:leader="dot" w:pos="43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ĐỊA PHƯƠNG: 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432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b/>
          <w:bCs/>
          <w:sz w:val="24"/>
          <w:szCs w:val="24"/>
        </w:rPr>
        <w:t xml:space="preserve">DOANH NGHIỆP, CƠ SỞ: </w:t>
      </w:r>
      <w:r w:rsidRPr="005B69F0">
        <w:rPr>
          <w:rFonts w:ascii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7B476F">
      <w:pPr>
        <w:shd w:val="clear" w:color="auto" w:fill="FFFFFF"/>
        <w:tabs>
          <w:tab w:val="left" w:leader="dot" w:pos="7920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Kính gửi:</w:t>
      </w: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Sở Lao động - Thương binh và Xã hội tỉnh, thành phố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 xml:space="preserve"> ….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BÁO CÁO CÔNG TÁC AN TOÀN VỆ SINH LAO ĐỘNG</w:t>
      </w:r>
    </w:p>
    <w:p w:rsidR="005B69F0" w:rsidRPr="005B69F0" w:rsidRDefault="005B69F0" w:rsidP="005B69F0">
      <w:pPr>
        <w:shd w:val="clear" w:color="auto" w:fill="FFFFFF"/>
        <w:tabs>
          <w:tab w:val="left" w:leader="dot" w:pos="1440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Năm</w:t>
      </w:r>
      <w:r w:rsidRPr="005B69F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Pr="005B69F0">
        <w:rPr>
          <w:rFonts w:ascii="Times New Roman" w:hAnsi="Times New Roman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Tên doanh nghiệp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5B69F0">
        <w:rPr>
          <w:rFonts w:ascii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Ngành nghề sản xuất kinh doanh: </w:t>
      </w:r>
      <w:r w:rsidRPr="005B69F0">
        <w:rPr>
          <w:rFonts w:ascii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Loại hình: </w:t>
      </w:r>
      <w:r w:rsidRPr="005B69F0">
        <w:rPr>
          <w:rFonts w:ascii="Times New Roman" w:hAnsi="Times New Roman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before="120" w:after="0"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Cơ quan cấp trên trực tiếp quản lý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5B69F0">
        <w:rPr>
          <w:rFonts w:ascii="Times New Roman" w:eastAsia="Times New Roman" w:hAnsi="Times New Roman"/>
          <w:sz w:val="24"/>
          <w:szCs w:val="24"/>
        </w:rPr>
        <w:t xml:space="preserve"> 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Địa chỉ: </w:t>
      </w:r>
      <w:r w:rsidRPr="005B69F0">
        <w:rPr>
          <w:rFonts w:ascii="Times New Roman" w:eastAsia="Times New Roman" w:hAnsi="Times New Roman"/>
          <w:color w:val="000000"/>
          <w:sz w:val="24"/>
          <w:szCs w:val="24"/>
        </w:rPr>
        <w:t>….</w:t>
      </w:r>
    </w:p>
    <w:p w:rsidR="005B69F0" w:rsidRPr="005B69F0" w:rsidRDefault="005B69F0" w:rsidP="005B69F0">
      <w:pPr>
        <w:shd w:val="clear" w:color="auto" w:fill="FFFFFF"/>
        <w:tabs>
          <w:tab w:val="left" w:leader="dot" w:pos="9214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Điện thoại: </w:t>
      </w:r>
      <w:r w:rsidRPr="005B69F0">
        <w:rPr>
          <w:rFonts w:ascii="Times New Roman" w:hAnsi="Times New Roman"/>
          <w:color w:val="000000"/>
          <w:sz w:val="24"/>
          <w:szCs w:val="24"/>
        </w:rPr>
        <w:t>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553"/>
        <w:gridCol w:w="992"/>
        <w:gridCol w:w="1703"/>
        <w:gridCol w:w="1842"/>
        <w:gridCol w:w="427"/>
        <w:gridCol w:w="1417"/>
        <w:gridCol w:w="1105"/>
      </w:tblGrid>
      <w:tr w:rsidR="005B69F0" w:rsidRPr="005B69F0" w:rsidTr="00613B2A">
        <w:trPr>
          <w:tblHeader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Các chỉ tiêu trong kỳ báo cáo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ĐVT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Số li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u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A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Báo cáo chung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1.1. Tổng s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 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Trong đó: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Người làm công tác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Người làm công tác y tế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Lao động nữ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Lao động làm việc trong Điều kiện nặng nhọc, độc hại, nguy hiểm (Điều kiện lao động loại IV, V, VI)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ườ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Lao động là người chưa thành niên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Người dưới 15 tuổi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Người khuyết tật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Lao động là người cao tuổi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 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vụ 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Vụ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Trong đó, số vụ c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ó 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 chết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Vụ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người bị 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Trong đó, số người chết vì 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chi phí cho tai nạn lao động (cấp cứu, Điều trị, trả tiền lương trong ngày nghỉ, bồi thường, trợ cấp ...)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Thiệt hại về tài sản (tính bằng tiền)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ngày công nghỉ vì tai nạn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Ngày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Bệnh nghề nghiệp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người bị bệnh nghề nghiệp cộng dồn tại thời Điểm báo cáo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Trong đó, số người mắc mới bệnh nghề nghiệp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ngày công nghỉ vì bệnh nghề nghiệp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Ngày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người phải nghỉ trước tuổi hưu vì bệnh nghề nghiệp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chi phí cho người bị bệnh nghề nghiệp phát sinh trong năm (Các Khoản chi không tính trong kế hoạch an toàn - vệ sinh lao động như: Điều trị, trả tiền lương trong ngày ngh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ỉ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 bồi thường, trợ cấp ...)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Kết quả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phân loại sức khỏe của người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ạ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 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Loại II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Loại III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Loại IV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Loại V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Huấn luyện về an toàn - vệ sinh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a) Tổng số người nhóm 1 được huấn luyện/ tổng số người nhóm 1 hiện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b) Tổng số người nhóm 2 được huấn luyện/ tổng số người nhóm 2 hi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ệ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c) Tổng số người nhóm 3 được huấn luyện/ tổng số người nhóm 3 hi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ệ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Trong đó: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Tự huấn luyện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Thuê tổ chức cung cấp dịch vụ huấn luyện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d) Tổng số người nhóm 4 được huấn luyện/ tổng số người nhóm 4 hiện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đ) Tổng số người nhóm 5 được huấn luyện/ tổng số người nhóm 5 hiện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e) Tổng số người nhóm 6 được huấn luyện/tổng số ng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ườ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i nhóm 6 hiện có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Người/ 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g) Tổng chi phí huấn luyện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Máy, thiết bị, vật tư có yêu cầu nghiêm ngặt về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ổ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 s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Trong đó: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Máy, thiết bị, vật tư có yêu cầu nghiêm ngặt về AT-VSLĐ đang được sử dụng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Số đã được kiểm định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Số chưa được ki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ể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 định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Số đã đư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ợ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 khai báo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S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chưa được khai báo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Cái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Thời giờ làm việc, thời giờ nghỉ ngơi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người làm thêm trong năm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giờ làm thêm trong năm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giờ làm thêm cao nhất trong 01 tháng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Bồi dưỡng chống độc hại bằng hiện vật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số người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Người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Tổng chi phí (Chi phí này nằm trong Chi phí chăm sóc sức khỏe nêu tại Điểm 10)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460"/>
        </w:trPr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Tình hình quan trắc môi trường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460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mẫu quan trắc môi trường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ẫ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460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mẫu không đạt tiêu chuẩn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ẫ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Số mẫu không đạt tiêu chuẩn cho phép/Tổng số mẫu đo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Nhiệt độ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Bụi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 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Ồ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Rung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Hơi khí độc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+ ...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M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ẫ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u/mẫu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 w:val="restar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Chi phí thực hiện kế hoạch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Các biện pháp kỹ thuật an toàn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Các biện pháp kỹ thuật vệ sinh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Trang bị phương tiện bảo vệ cá nhân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Chăm sóc sức khỏe người lao động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Tuyên truyền, huấn luyện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Đánh giá nguy cơ rủi ro về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419"/>
        </w:trPr>
        <w:tc>
          <w:tcPr>
            <w:tcW w:w="280" w:type="pct"/>
            <w:vMerge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Chi khác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Triệu đồng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69F0" w:rsidRPr="005B69F0" w:rsidTr="00613B2A">
        <w:trPr>
          <w:trHeight w:val="1285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11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Tổ chức cung cấp dịch vụ: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a) Dịch vụ về an toàn, vệ sinh lao động được thuê theo quy định tại Khoản 5 Điều 72 Luật an toàn, vệ sinh lao động (nếu thuê)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Tên tổ chức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748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b) Dịch vụ về y tế được thuê theo quy định tại Khoản 5 Điều 73 Luật an toàn, vệ sinh lao động (nếu thuê)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Tên tổ chức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700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Thời Điểm tổ chức tiến hành đánh giá định kỳ nguy cơ rủi ro về an toàn, vệ sinh lao động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Tháng, năm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1120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Đánh giá hiệu quả các biện pháp phòng chống các yếu tố nguy hiểm, yếu tố có hại theo quy định tại Điều 7 Nghị định 39/20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6/NĐ-CP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Có/Không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980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Nếu có đánh giá thì:</w:t>
            </w:r>
          </w:p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a) Số lượng các yếu tố nguy hiểm, yếu tố có hại đã được nhận diện trong kỳ đánh giá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Yếu tố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rPr>
          <w:trHeight w:val="699"/>
        </w:trPr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  <w:gridSpan w:val="4"/>
            <w:shd w:val="clear" w:color="auto" w:fill="auto"/>
            <w:vAlign w:val="center"/>
            <w:hideMark/>
          </w:tcPr>
          <w:p w:rsidR="005B69F0" w:rsidRPr="005B69F0" w:rsidRDefault="005B69F0" w:rsidP="005B69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b) Số lượng các yếu tố nguy hiểm, yếu tố có hại đã được cải thiện trong năm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Y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ế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u tố</w:t>
            </w:r>
          </w:p>
        </w:tc>
        <w:tc>
          <w:tcPr>
            <w:tcW w:w="577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4720" w:type="pct"/>
            <w:gridSpan w:val="7"/>
            <w:shd w:val="clear" w:color="auto" w:fill="auto"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Kết quả đánh giá lần đầu nguy cơ rủi ro về an toàn, vệ sinh lao động khi bắt đầu hoạt động sản 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xuất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, kinh doan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(nếu có)</w:t>
            </w:r>
          </w:p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811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Các yếu tố nguy hiểm, yếu tố có hại đã được nhận diện</w:t>
            </w:r>
          </w:p>
        </w:tc>
        <w:tc>
          <w:tcPr>
            <w:tcW w:w="518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Mức độ nghiêm trọng</w:t>
            </w:r>
          </w:p>
        </w:tc>
        <w:tc>
          <w:tcPr>
            <w:tcW w:w="889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Biện pháp phòng,chống các yếu tố nguy hiểm, yếu tố có hại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Người/ bộ phận thực hiện các biện pháp phòng, chống các yếu tố nguy hiểm, yếu tố có hại</w:t>
            </w:r>
          </w:p>
        </w:tc>
        <w:tc>
          <w:tcPr>
            <w:tcW w:w="1317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Thời gian thực hiện các biện pháp phòng, chống các yếu tố nguy hiểm, yếu tố có hại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7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11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7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B69F0" w:rsidRPr="005B69F0" w:rsidTr="00613B2A">
        <w:tc>
          <w:tcPr>
            <w:tcW w:w="280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5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7" w:type="pct"/>
            <w:gridSpan w:val="2"/>
            <w:shd w:val="clear" w:color="auto" w:fill="auto"/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5B69F0" w:rsidRPr="005B69F0" w:rsidRDefault="005B69F0" w:rsidP="005B69F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491"/>
      </w:tblGrid>
      <w:tr w:rsidR="005B69F0" w:rsidRPr="005B69F0" w:rsidTr="00613B2A">
        <w:trPr>
          <w:tblCellSpacing w:w="0" w:type="dxa"/>
        </w:trPr>
        <w:tc>
          <w:tcPr>
            <w:tcW w:w="16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5B69F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</w:p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Như trên;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</w:p>
          <w:p w:rsidR="005B69F0" w:rsidRPr="005B69F0" w:rsidRDefault="005B69F0" w:rsidP="005B69F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- Lưu: VT</w:t>
            </w: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69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….</w:t>
            </w:r>
            <w:r w:rsidRPr="005B69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 </w:t>
            </w:r>
            <w:r w:rsidRPr="005B69F0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  <w:r w:rsidRPr="005B69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br/>
            </w:r>
            <w:r w:rsidRPr="005B6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Thủ trưởng đơn vị</w:t>
            </w: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69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(Ký tên, đóng dấu)</w:t>
            </w: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69F0" w:rsidRPr="005B69F0" w:rsidRDefault="005B69F0" w:rsidP="005B69F0">
            <w:pPr>
              <w:tabs>
                <w:tab w:val="left" w:leader="dot" w:pos="912"/>
                <w:tab w:val="left" w:leader="dot" w:pos="1992"/>
                <w:tab w:val="left" w:leader="dot" w:pos="3042"/>
                <w:tab w:val="left" w:leader="dot" w:pos="4122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6947" w:rsidRPr="00BF40DD" w:rsidRDefault="00266947" w:rsidP="005B69F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66947" w:rsidRPr="00BF40DD" w:rsidSect="008744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43" w:rsidRDefault="00217543" w:rsidP="007446EA">
      <w:pPr>
        <w:spacing w:after="0" w:line="240" w:lineRule="auto"/>
      </w:pPr>
      <w:r>
        <w:separator/>
      </w:r>
    </w:p>
  </w:endnote>
  <w:endnote w:type="continuationSeparator" w:id="0">
    <w:p w:rsidR="00217543" w:rsidRDefault="00217543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D33D88" w:rsidRDefault="00B37990" w:rsidP="007446EA">
    <w:pPr>
      <w:pStyle w:val="Footer"/>
      <w:rPr>
        <w:rFonts w:ascii="Times New Roman" w:hAnsi="Times New Roman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</w:rPr>
      <w:tab/>
    </w:r>
    <w:r w:rsidR="00764F68" w:rsidRPr="00D33D88">
      <w:rPr>
        <w:rFonts w:ascii="Times New Roman" w:hAnsi="Times New Roman"/>
        <w:b/>
        <w:color w:val="0000FF"/>
        <w:sz w:val="28"/>
        <w:szCs w:val="28"/>
      </w:rPr>
      <w:t>KẾ TOÁN BÁCH KHOA:</w:t>
    </w:r>
    <w:r w:rsidRPr="00D33D88">
      <w:rPr>
        <w:rFonts w:ascii="Times New Roman" w:hAnsi="Times New Roman"/>
        <w:b/>
        <w:color w:val="00B0F0"/>
        <w:sz w:val="28"/>
        <w:szCs w:val="28"/>
      </w:rPr>
      <w:t xml:space="preserve"> </w:t>
    </w:r>
    <w:r w:rsidR="00764F68" w:rsidRPr="00D33D88">
      <w:rPr>
        <w:rFonts w:ascii="Times New Roman" w:hAnsi="Times New Roman"/>
        <w:b/>
        <w:color w:val="FF0000"/>
        <w:sz w:val="28"/>
        <w:szCs w:val="28"/>
      </w:rPr>
      <w:t>0979.005.611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43" w:rsidRDefault="00217543" w:rsidP="007446EA">
      <w:pPr>
        <w:spacing w:after="0" w:line="240" w:lineRule="auto"/>
      </w:pPr>
      <w:r>
        <w:separator/>
      </w:r>
    </w:p>
  </w:footnote>
  <w:footnote w:type="continuationSeparator" w:id="0">
    <w:p w:rsidR="00217543" w:rsidRDefault="00217543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B37990" w:rsidRDefault="00B37990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</w:t>
    </w:r>
    <w:r w:rsidR="0015459F">
      <w:rPr>
        <w:rFonts w:ascii="Arial" w:hAnsi="Arial" w:cs="Arial"/>
        <w:color w:val="0000FF"/>
        <w:sz w:val="20"/>
        <w:u w:val="single"/>
      </w:rPr>
      <w:t>ketoanbachkhoa.vn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66D89"/>
    <w:rsid w:val="000F1257"/>
    <w:rsid w:val="00110D8A"/>
    <w:rsid w:val="00114A09"/>
    <w:rsid w:val="00117BAA"/>
    <w:rsid w:val="0015459F"/>
    <w:rsid w:val="00217543"/>
    <w:rsid w:val="00266947"/>
    <w:rsid w:val="002C6432"/>
    <w:rsid w:val="0058698B"/>
    <w:rsid w:val="005B69F0"/>
    <w:rsid w:val="00640271"/>
    <w:rsid w:val="006C66AA"/>
    <w:rsid w:val="00740F37"/>
    <w:rsid w:val="007446EA"/>
    <w:rsid w:val="00764F68"/>
    <w:rsid w:val="00770BA3"/>
    <w:rsid w:val="007720AD"/>
    <w:rsid w:val="007A59E3"/>
    <w:rsid w:val="007B275F"/>
    <w:rsid w:val="007B476F"/>
    <w:rsid w:val="008279E5"/>
    <w:rsid w:val="008348FA"/>
    <w:rsid w:val="0086733E"/>
    <w:rsid w:val="008744ED"/>
    <w:rsid w:val="008A086D"/>
    <w:rsid w:val="008D3C6F"/>
    <w:rsid w:val="00905FDD"/>
    <w:rsid w:val="009874E5"/>
    <w:rsid w:val="00A705C9"/>
    <w:rsid w:val="00AC07C4"/>
    <w:rsid w:val="00AD74AF"/>
    <w:rsid w:val="00B37990"/>
    <w:rsid w:val="00BF40DD"/>
    <w:rsid w:val="00D33D88"/>
    <w:rsid w:val="00D47266"/>
    <w:rsid w:val="00D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A02EF"/>
  <w15:docId w15:val="{5FCA55B5-9DDE-4B94-B2A3-92E3EF9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Grizli777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15</cp:revision>
  <dcterms:created xsi:type="dcterms:W3CDTF">2022-11-16T07:05:00Z</dcterms:created>
  <dcterms:modified xsi:type="dcterms:W3CDTF">2023-08-24T02:28:00Z</dcterms:modified>
</cp:coreProperties>
</file>